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6924" w:rsidRDefault="009D6924">
      <w:pPr>
        <w:pStyle w:val="ConsPlusNormal"/>
        <w:ind w:firstLine="540"/>
        <w:jc w:val="both"/>
      </w:pPr>
    </w:p>
    <w:p w:rsidR="009D6924" w:rsidRDefault="009D6924">
      <w:pPr>
        <w:pStyle w:val="ConsPlusTitle"/>
        <w:jc w:val="center"/>
      </w:pPr>
      <w:bookmarkStart w:id="0" w:name="P175"/>
      <w:bookmarkEnd w:id="0"/>
      <w:r>
        <w:t>МЕТОДИКА</w:t>
      </w:r>
    </w:p>
    <w:p w:rsidR="009D6924" w:rsidRDefault="009D6924">
      <w:pPr>
        <w:pStyle w:val="ConsPlusTitle"/>
        <w:jc w:val="center"/>
      </w:pPr>
      <w:r>
        <w:t>РАСЧЕТА НОРМАТИВОВ ДЛЯ ОПРЕДЕЛЕНИЯ ОБЩЕГО ОБЪЕМА</w:t>
      </w:r>
    </w:p>
    <w:p w:rsidR="009D6924" w:rsidRDefault="009D6924">
      <w:pPr>
        <w:pStyle w:val="ConsPlusTitle"/>
        <w:jc w:val="center"/>
      </w:pPr>
      <w:r>
        <w:t>СУБВЕНЦИЙ, ПРЕДОСТАВЛЯЕМЫХ МЕСТНЫМ БЮДЖЕТАМ ИЗ ОБЛАСТНОГО</w:t>
      </w:r>
    </w:p>
    <w:p w:rsidR="009D6924" w:rsidRDefault="009D6924">
      <w:pPr>
        <w:pStyle w:val="ConsPlusTitle"/>
        <w:jc w:val="center"/>
      </w:pPr>
      <w:r>
        <w:t>БЮДЖЕТА НОВОСИБИРСКОЙ ОБЛАСТИ ДЛЯ ОСУЩЕСТВЛЕНИЯ ОРГАНАМИ</w:t>
      </w:r>
    </w:p>
    <w:p w:rsidR="009D6924" w:rsidRDefault="009D6924">
      <w:pPr>
        <w:pStyle w:val="ConsPlusTitle"/>
        <w:jc w:val="center"/>
      </w:pPr>
      <w:r>
        <w:t>МЕСТНОГО САМОУПРАВЛЕНИЯ ОТДЕЛЬНЫХ ГОСУДАРСТВЕННЫХ ПОЛНОМОЧИЙ</w:t>
      </w:r>
    </w:p>
    <w:p w:rsidR="009D6924" w:rsidRDefault="009D692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D692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924" w:rsidRDefault="009D692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924" w:rsidRDefault="009D692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D6924" w:rsidRDefault="009D6924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9D6924" w:rsidRDefault="009D6924">
            <w:pPr>
              <w:pStyle w:val="ConsPlusNormal"/>
              <w:jc w:val="center"/>
            </w:pPr>
            <w:r>
              <w:rPr>
                <w:color w:val="392C69"/>
              </w:rPr>
              <w:t>(в ред. Законов Новосибирской области</w:t>
            </w:r>
          </w:p>
          <w:p w:rsidR="009D6924" w:rsidRDefault="009D6924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23.12.2014 </w:t>
            </w:r>
            <w:hyperlink r:id="rId4">
              <w:r>
                <w:rPr>
                  <w:color w:val="0000FF"/>
                </w:rPr>
                <w:t>N 513-ОЗ</w:t>
              </w:r>
            </w:hyperlink>
            <w:r>
              <w:rPr>
                <w:color w:val="392C69"/>
              </w:rPr>
              <w:t xml:space="preserve">, от 03.10.2024 </w:t>
            </w:r>
            <w:hyperlink r:id="rId5">
              <w:r>
                <w:rPr>
                  <w:color w:val="0000FF"/>
                </w:rPr>
                <w:t>N 481-ОЗ</w:t>
              </w:r>
            </w:hyperlink>
            <w:r>
              <w:rPr>
                <w:color w:val="392C69"/>
              </w:rPr>
              <w:t>,</w:t>
            </w:r>
          </w:p>
          <w:p w:rsidR="009D6924" w:rsidRDefault="009D6924">
            <w:pPr>
              <w:pStyle w:val="ConsPlusNormal"/>
              <w:jc w:val="center"/>
            </w:pPr>
            <w:r>
              <w:rPr>
                <w:color w:val="392C69"/>
              </w:rPr>
              <w:t xml:space="preserve">с изм., внесенными </w:t>
            </w:r>
            <w:hyperlink r:id="rId6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Новосибирской области</w:t>
            </w:r>
          </w:p>
          <w:p w:rsidR="009D6924" w:rsidRDefault="009D6924">
            <w:pPr>
              <w:pStyle w:val="ConsPlusNormal"/>
              <w:jc w:val="center"/>
            </w:pPr>
            <w:r>
              <w:rPr>
                <w:color w:val="392C69"/>
              </w:rPr>
              <w:t>от 11.06.2025 N 610-ОЗ)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924" w:rsidRDefault="009D6924">
            <w:pPr>
              <w:pStyle w:val="ConsPlusNormal"/>
            </w:pPr>
          </w:p>
        </w:tc>
      </w:tr>
    </w:tbl>
    <w:p w:rsidR="009D6924" w:rsidRDefault="009D6924">
      <w:pPr>
        <w:pStyle w:val="ConsPlusNormal"/>
        <w:ind w:firstLine="540"/>
        <w:jc w:val="both"/>
      </w:pPr>
    </w:p>
    <w:p w:rsidR="009D6924" w:rsidRDefault="009D6924">
      <w:pPr>
        <w:pStyle w:val="ConsPlusNormal"/>
        <w:ind w:firstLine="540"/>
        <w:jc w:val="both"/>
      </w:pPr>
      <w:r>
        <w:t xml:space="preserve">Абзац утратил силу. - </w:t>
      </w:r>
      <w:hyperlink r:id="rId7">
        <w:r>
          <w:rPr>
            <w:color w:val="0000FF"/>
          </w:rPr>
          <w:t>Закон</w:t>
        </w:r>
      </w:hyperlink>
      <w:r>
        <w:t xml:space="preserve"> Новосибирской области от 23.12.2014 N 513-ОЗ.</w:t>
      </w:r>
    </w:p>
    <w:p w:rsidR="009D6924" w:rsidRDefault="009D6924">
      <w:pPr>
        <w:pStyle w:val="ConsPlusNormal"/>
        <w:spacing w:before="220"/>
        <w:ind w:firstLine="540"/>
        <w:jc w:val="both"/>
      </w:pPr>
      <w:r>
        <w:t xml:space="preserve">Субвенции, предоставляемые местным бюджетам для осуществления отдельных государственных полномочий, включают в себя финансовые затраты на оплату труда специалистов местной администрации муниципальных районов Новосибирской области, обеспечивающих сбор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области, и ее передачу в уполномоченный орган, а </w:t>
      </w:r>
      <w:bookmarkStart w:id="1" w:name="_GoBack"/>
      <w:bookmarkEnd w:id="1"/>
      <w:r>
        <w:t>также связанные с этим расходы на оплату услуг связи, приобретение расходных материалов к оргтехнике и канцелярских принадлежностей.</w:t>
      </w:r>
    </w:p>
    <w:p w:rsidR="009D6924" w:rsidRDefault="009D6924">
      <w:pPr>
        <w:pStyle w:val="ConsPlusNormal"/>
        <w:jc w:val="both"/>
      </w:pPr>
      <w:r>
        <w:t xml:space="preserve">(в ред. </w:t>
      </w:r>
      <w:hyperlink r:id="rId8">
        <w:r>
          <w:rPr>
            <w:color w:val="0000FF"/>
          </w:rPr>
          <w:t>Закона</w:t>
        </w:r>
      </w:hyperlink>
      <w:r>
        <w:t xml:space="preserve"> Новосибирской области от 23.12.2014 N 513-ОЗ)</w:t>
      </w:r>
    </w:p>
    <w:p w:rsidR="009D6924" w:rsidRDefault="009D6924">
      <w:pPr>
        <w:pStyle w:val="ConsPlusNormal"/>
        <w:spacing w:before="220"/>
        <w:ind w:firstLine="540"/>
        <w:jc w:val="both"/>
      </w:pPr>
      <w:r>
        <w:t>1. Общий годовой объем субвенций, предоставляемых местным бюджетам из областного бюджета Новосибирской области, определяется по формуле:</w:t>
      </w:r>
    </w:p>
    <w:p w:rsidR="009D6924" w:rsidRDefault="009D6924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Закона</w:t>
        </w:r>
      </w:hyperlink>
      <w:r>
        <w:t xml:space="preserve"> Новосибирской области от 23.12.2014 N 513-ОЗ)</w:t>
      </w:r>
    </w:p>
    <w:p w:rsidR="009D6924" w:rsidRDefault="009D6924">
      <w:pPr>
        <w:pStyle w:val="ConsPlusNormal"/>
        <w:ind w:firstLine="540"/>
        <w:jc w:val="both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D692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924" w:rsidRDefault="009D692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924" w:rsidRDefault="009D692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D6924" w:rsidRDefault="009D6924">
            <w:pPr>
              <w:pStyle w:val="ConsPlusNormal"/>
              <w:jc w:val="both"/>
            </w:pPr>
            <w:r>
              <w:rPr>
                <w:color w:val="392C69"/>
              </w:rPr>
              <w:t xml:space="preserve">В соответствии с </w:t>
            </w:r>
            <w:hyperlink r:id="rId10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Новосибирской области от 11.06.2025 N 610-ОЗ с </w:t>
            </w:r>
            <w:hyperlink r:id="rId11">
              <w:r>
                <w:rPr>
                  <w:color w:val="0000FF"/>
                </w:rPr>
                <w:t>01.01.2026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абз</w:t>
            </w:r>
            <w:proofErr w:type="spellEnd"/>
            <w:r>
              <w:rPr>
                <w:color w:val="392C69"/>
              </w:rPr>
              <w:t>. второй п. 1 будет изложен в новой редакции: "</w:t>
            </w:r>
            <w:proofErr w:type="spellStart"/>
            <w:r>
              <w:rPr>
                <w:color w:val="392C69"/>
              </w:rPr>
              <w:t>So</w:t>
            </w:r>
            <w:proofErr w:type="spellEnd"/>
            <w:r>
              <w:rPr>
                <w:color w:val="392C69"/>
              </w:rPr>
              <w:t xml:space="preserve"> = </w:t>
            </w:r>
            <w:proofErr w:type="spellStart"/>
            <w:r>
              <w:rPr>
                <w:color w:val="392C69"/>
              </w:rPr>
              <w:t>Nф</w:t>
            </w:r>
            <w:proofErr w:type="spellEnd"/>
            <w:r>
              <w:rPr>
                <w:color w:val="392C69"/>
              </w:rPr>
              <w:t xml:space="preserve"> x ОКМР x 12, где:".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924" w:rsidRDefault="009D6924">
            <w:pPr>
              <w:pStyle w:val="ConsPlusNormal"/>
            </w:pPr>
          </w:p>
        </w:tc>
      </w:tr>
    </w:tbl>
    <w:p w:rsidR="009D6924" w:rsidRDefault="009D6924">
      <w:pPr>
        <w:pStyle w:val="ConsPlusNormal"/>
        <w:spacing w:before="280"/>
        <w:ind w:firstLine="540"/>
        <w:jc w:val="both"/>
      </w:pPr>
      <w:proofErr w:type="spellStart"/>
      <w:r>
        <w:t>S</w:t>
      </w:r>
      <w:r>
        <w:rPr>
          <w:vertAlign w:val="subscript"/>
        </w:rPr>
        <w:t>о</w:t>
      </w:r>
      <w:proofErr w:type="spellEnd"/>
      <w:r>
        <w:t xml:space="preserve"> = </w:t>
      </w:r>
      <w:proofErr w:type="spellStart"/>
      <w:r>
        <w:t>N</w:t>
      </w:r>
      <w:r>
        <w:rPr>
          <w:vertAlign w:val="subscript"/>
        </w:rPr>
        <w:t>ф</w:t>
      </w:r>
      <w:proofErr w:type="spellEnd"/>
      <w:r>
        <w:t xml:space="preserve"> x 27 x 12, где:</w:t>
      </w:r>
    </w:p>
    <w:p w:rsidR="009D6924" w:rsidRDefault="009D6924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Закона</w:t>
        </w:r>
      </w:hyperlink>
      <w:r>
        <w:t xml:space="preserve"> Новосибирской области от 03.10.2024 N 481-ОЗ)</w:t>
      </w:r>
    </w:p>
    <w:p w:rsidR="009D6924" w:rsidRDefault="009D6924">
      <w:pPr>
        <w:pStyle w:val="ConsPlusNormal"/>
        <w:ind w:firstLine="540"/>
        <w:jc w:val="both"/>
      </w:pPr>
    </w:p>
    <w:p w:rsidR="009D6924" w:rsidRDefault="009D6924">
      <w:pPr>
        <w:pStyle w:val="ConsPlusNormal"/>
        <w:ind w:firstLine="540"/>
        <w:jc w:val="both"/>
      </w:pPr>
      <w:proofErr w:type="spellStart"/>
      <w:r>
        <w:t>S</w:t>
      </w:r>
      <w:r>
        <w:rPr>
          <w:vertAlign w:val="subscript"/>
        </w:rPr>
        <w:t>о</w:t>
      </w:r>
      <w:proofErr w:type="spellEnd"/>
      <w:r>
        <w:t xml:space="preserve"> - общий годовой объем субвенций, предоставляемых местным бюджетам из областного бюджета Новосибирской области;</w:t>
      </w:r>
    </w:p>
    <w:p w:rsidR="009D6924" w:rsidRDefault="009D6924">
      <w:pPr>
        <w:pStyle w:val="ConsPlusNormal"/>
        <w:jc w:val="both"/>
      </w:pPr>
      <w:r>
        <w:t xml:space="preserve">(в ред. </w:t>
      </w:r>
      <w:hyperlink r:id="rId13">
        <w:r>
          <w:rPr>
            <w:color w:val="0000FF"/>
          </w:rPr>
          <w:t>Закона</w:t>
        </w:r>
      </w:hyperlink>
      <w:r>
        <w:t xml:space="preserve"> Новосибирской области от 23.12.2014 N 513-ОЗ)</w:t>
      </w:r>
    </w:p>
    <w:p w:rsidR="009D6924" w:rsidRDefault="009D6924">
      <w:pPr>
        <w:pStyle w:val="ConsPlusNormal"/>
        <w:spacing w:before="220"/>
        <w:ind w:firstLine="540"/>
        <w:jc w:val="both"/>
      </w:pPr>
      <w:proofErr w:type="spellStart"/>
      <w:r>
        <w:t>N</w:t>
      </w:r>
      <w:r>
        <w:rPr>
          <w:vertAlign w:val="subscript"/>
        </w:rPr>
        <w:t>ф</w:t>
      </w:r>
      <w:proofErr w:type="spellEnd"/>
      <w:r>
        <w:t xml:space="preserve"> - средний норматив финансовых затрат на осуществление отдельных государственных полномочий;</w:t>
      </w:r>
    </w:p>
    <w:p w:rsidR="009D6924" w:rsidRDefault="009D6924">
      <w:pPr>
        <w:pStyle w:val="ConsPlusNormal"/>
        <w:jc w:val="both"/>
      </w:pPr>
      <w:r>
        <w:t xml:space="preserve">(в ред. </w:t>
      </w:r>
      <w:hyperlink r:id="rId14">
        <w:r>
          <w:rPr>
            <w:color w:val="0000FF"/>
          </w:rPr>
          <w:t>Закона</w:t>
        </w:r>
      </w:hyperlink>
      <w:r>
        <w:t xml:space="preserve"> Новосибирской области от 23.12.2014 N 513-ОЗ)</w:t>
      </w:r>
    </w:p>
    <w:p w:rsidR="009D6924" w:rsidRDefault="009D6924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9D6924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924" w:rsidRDefault="009D6924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924" w:rsidRDefault="009D6924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9D6924" w:rsidRDefault="009D6924">
            <w:pPr>
              <w:pStyle w:val="ConsPlusNormal"/>
              <w:jc w:val="both"/>
            </w:pPr>
            <w:r>
              <w:rPr>
                <w:color w:val="392C69"/>
              </w:rPr>
              <w:t xml:space="preserve">В соответствии с </w:t>
            </w:r>
            <w:hyperlink r:id="rId15">
              <w:r>
                <w:rPr>
                  <w:color w:val="0000FF"/>
                </w:rPr>
                <w:t>Законом</w:t>
              </w:r>
            </w:hyperlink>
            <w:r>
              <w:rPr>
                <w:color w:val="392C69"/>
              </w:rPr>
              <w:t xml:space="preserve"> Новосибирской области от 11.06.2025 N 610-ОЗ с </w:t>
            </w:r>
            <w:hyperlink r:id="rId16">
              <w:r>
                <w:rPr>
                  <w:color w:val="0000FF"/>
                </w:rPr>
                <w:t>01.01.2026</w:t>
              </w:r>
            </w:hyperlink>
            <w:r>
              <w:rPr>
                <w:color w:val="392C69"/>
              </w:rPr>
              <w:t xml:space="preserve"> </w:t>
            </w:r>
            <w:proofErr w:type="spellStart"/>
            <w:r>
              <w:rPr>
                <w:color w:val="392C69"/>
              </w:rPr>
              <w:t>абз</w:t>
            </w:r>
            <w:proofErr w:type="spellEnd"/>
            <w:r>
              <w:rPr>
                <w:color w:val="392C69"/>
              </w:rPr>
              <w:t>. пятый п. 1 будет изложен в новой редакции: "ОКМР - общее количество муниципальных образований Новосибирской области, наделенных Законом Новосибирской области от 2 июня 2004 года N 200-ОЗ "О статусе и границах муниципальных образований Новосибирской области" статусом муниципального района;".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9D6924" w:rsidRDefault="009D6924">
            <w:pPr>
              <w:pStyle w:val="ConsPlusNormal"/>
            </w:pPr>
          </w:p>
        </w:tc>
      </w:tr>
    </w:tbl>
    <w:p w:rsidR="009D6924" w:rsidRDefault="009D6924">
      <w:pPr>
        <w:pStyle w:val="ConsPlusNormal"/>
        <w:spacing w:before="280"/>
        <w:ind w:firstLine="540"/>
        <w:jc w:val="both"/>
      </w:pPr>
      <w:r>
        <w:t>27 - количество муниципальных районов Новосибирской области, которым передаются отдельные государственные полномочия;</w:t>
      </w:r>
    </w:p>
    <w:p w:rsidR="009D6924" w:rsidRDefault="009D6924">
      <w:pPr>
        <w:pStyle w:val="ConsPlusNormal"/>
        <w:jc w:val="both"/>
      </w:pPr>
      <w:r>
        <w:t xml:space="preserve">(в ред. </w:t>
      </w:r>
      <w:hyperlink r:id="rId17">
        <w:r>
          <w:rPr>
            <w:color w:val="0000FF"/>
          </w:rPr>
          <w:t>Закона</w:t>
        </w:r>
      </w:hyperlink>
      <w:r>
        <w:t xml:space="preserve"> Новосибирской области от 03.10.2024 N 481-ОЗ)</w:t>
      </w:r>
    </w:p>
    <w:p w:rsidR="009D6924" w:rsidRDefault="009D6924">
      <w:pPr>
        <w:pStyle w:val="ConsPlusNormal"/>
        <w:spacing w:before="220"/>
        <w:ind w:firstLine="540"/>
        <w:jc w:val="both"/>
      </w:pPr>
      <w:r>
        <w:lastRenderedPageBreak/>
        <w:t>12 - число месяцев в году;</w:t>
      </w:r>
    </w:p>
    <w:p w:rsidR="009D6924" w:rsidRDefault="009D6924">
      <w:pPr>
        <w:pStyle w:val="ConsPlusNormal"/>
        <w:ind w:firstLine="540"/>
        <w:jc w:val="both"/>
      </w:pPr>
    </w:p>
    <w:p w:rsidR="009D6924" w:rsidRDefault="009D6924">
      <w:pPr>
        <w:pStyle w:val="ConsPlusNormal"/>
        <w:ind w:firstLine="540"/>
        <w:jc w:val="both"/>
      </w:pPr>
      <w:proofErr w:type="spellStart"/>
      <w:r>
        <w:t>N</w:t>
      </w:r>
      <w:r>
        <w:rPr>
          <w:vertAlign w:val="subscript"/>
        </w:rPr>
        <w:t>ф</w:t>
      </w:r>
      <w:proofErr w:type="spellEnd"/>
      <w:r>
        <w:t xml:space="preserve"> = ОТС + МТО, где:</w:t>
      </w:r>
    </w:p>
    <w:p w:rsidR="009D6924" w:rsidRDefault="009D6924">
      <w:pPr>
        <w:pStyle w:val="ConsPlusNormal"/>
        <w:ind w:firstLine="540"/>
        <w:jc w:val="both"/>
      </w:pPr>
    </w:p>
    <w:p w:rsidR="009D6924" w:rsidRDefault="009D6924">
      <w:pPr>
        <w:pStyle w:val="ConsPlusNormal"/>
        <w:ind w:firstLine="540"/>
        <w:jc w:val="both"/>
      </w:pPr>
      <w:r>
        <w:t>ОТС - размер оплаты труда специалиста, исполняющего отдельные государственные полномочия, включая начисления на оплату труда;</w:t>
      </w:r>
    </w:p>
    <w:p w:rsidR="009D6924" w:rsidRDefault="009D6924">
      <w:pPr>
        <w:pStyle w:val="ConsPlusNormal"/>
        <w:jc w:val="both"/>
      </w:pPr>
      <w:r>
        <w:t xml:space="preserve">(в ред. </w:t>
      </w:r>
      <w:hyperlink r:id="rId18">
        <w:r>
          <w:rPr>
            <w:color w:val="0000FF"/>
          </w:rPr>
          <w:t>Закона</w:t>
        </w:r>
      </w:hyperlink>
      <w:r>
        <w:t xml:space="preserve"> Новосибирской области от 23.12.2014 N 513-ОЗ)</w:t>
      </w:r>
    </w:p>
    <w:p w:rsidR="009D6924" w:rsidRDefault="009D6924">
      <w:pPr>
        <w:pStyle w:val="ConsPlusNormal"/>
        <w:ind w:firstLine="540"/>
        <w:jc w:val="both"/>
      </w:pPr>
    </w:p>
    <w:p w:rsidR="009D6924" w:rsidRDefault="009D6924">
      <w:pPr>
        <w:pStyle w:val="ConsPlusNormal"/>
        <w:ind w:firstLine="540"/>
        <w:jc w:val="both"/>
      </w:pPr>
      <w:r>
        <w:t xml:space="preserve">ОТС = </w:t>
      </w:r>
      <w:proofErr w:type="spellStart"/>
      <w:r>
        <w:t>СОТ</w:t>
      </w:r>
      <w:r>
        <w:rPr>
          <w:vertAlign w:val="subscript"/>
        </w:rPr>
        <w:t>сп</w:t>
      </w:r>
      <w:proofErr w:type="spellEnd"/>
      <w:r>
        <w:t xml:space="preserve"> x k, где:</w:t>
      </w:r>
    </w:p>
    <w:p w:rsidR="009D6924" w:rsidRDefault="009D6924">
      <w:pPr>
        <w:pStyle w:val="ConsPlusNormal"/>
        <w:ind w:firstLine="540"/>
        <w:jc w:val="both"/>
      </w:pPr>
    </w:p>
    <w:p w:rsidR="009D6924" w:rsidRDefault="009D6924">
      <w:pPr>
        <w:pStyle w:val="ConsPlusNormal"/>
        <w:ind w:firstLine="540"/>
        <w:jc w:val="both"/>
      </w:pPr>
      <w:proofErr w:type="spellStart"/>
      <w:r>
        <w:t>СОТ</w:t>
      </w:r>
      <w:r>
        <w:rPr>
          <w:vertAlign w:val="subscript"/>
        </w:rPr>
        <w:t>сп</w:t>
      </w:r>
      <w:proofErr w:type="spellEnd"/>
      <w:r>
        <w:t xml:space="preserve"> - среднемесячный размер оплаты труда по старшей должности муниципальной службы администрации муниципального района Новосибирской области "ведущий специалист" с учетом соответствующих начислений;</w:t>
      </w:r>
    </w:p>
    <w:p w:rsidR="009D6924" w:rsidRDefault="009D6924">
      <w:pPr>
        <w:pStyle w:val="ConsPlusNormal"/>
        <w:spacing w:before="220"/>
        <w:ind w:firstLine="540"/>
        <w:jc w:val="both"/>
      </w:pPr>
      <w:r>
        <w:t>k - корректирующий коэффициент с учетом норматива численности сотрудников для осуществления функций в соответствии с отдельными государственными полномочиями, установленный уполномоченным органом;</w:t>
      </w:r>
    </w:p>
    <w:p w:rsidR="009D6924" w:rsidRDefault="009D6924">
      <w:pPr>
        <w:pStyle w:val="ConsPlusNormal"/>
        <w:jc w:val="both"/>
      </w:pPr>
      <w:r>
        <w:t xml:space="preserve">(в ред. </w:t>
      </w:r>
      <w:hyperlink r:id="rId19">
        <w:r>
          <w:rPr>
            <w:color w:val="0000FF"/>
          </w:rPr>
          <w:t>Закона</w:t>
        </w:r>
      </w:hyperlink>
      <w:r>
        <w:t xml:space="preserve"> Новосибирской области от 23.12.2014 N 513-ОЗ)</w:t>
      </w:r>
    </w:p>
    <w:p w:rsidR="009D6924" w:rsidRDefault="009D6924">
      <w:pPr>
        <w:pStyle w:val="ConsPlusNormal"/>
        <w:spacing w:before="220"/>
        <w:ind w:firstLine="540"/>
        <w:jc w:val="both"/>
      </w:pPr>
      <w:r>
        <w:t>МТО - размер расходов на оплату услуг связи, приобретение расходных материалов к оргтехнике и канцелярских принадлежностей, рассчитываемый по формуле:</w:t>
      </w:r>
    </w:p>
    <w:p w:rsidR="009D6924" w:rsidRDefault="009D6924">
      <w:pPr>
        <w:pStyle w:val="ConsPlusNormal"/>
        <w:ind w:firstLine="540"/>
        <w:jc w:val="both"/>
      </w:pPr>
    </w:p>
    <w:p w:rsidR="009D6924" w:rsidRDefault="009D6924">
      <w:pPr>
        <w:pStyle w:val="ConsPlusNormal"/>
        <w:ind w:firstLine="540"/>
        <w:jc w:val="both"/>
      </w:pPr>
      <w:r>
        <w:t>МТО = ОТС x 0,2.</w:t>
      </w:r>
    </w:p>
    <w:p w:rsidR="009D6924" w:rsidRDefault="009D6924">
      <w:pPr>
        <w:pStyle w:val="ConsPlusNormal"/>
        <w:ind w:firstLine="540"/>
        <w:jc w:val="both"/>
      </w:pPr>
    </w:p>
    <w:p w:rsidR="009D6924" w:rsidRDefault="009D6924">
      <w:pPr>
        <w:pStyle w:val="ConsPlusNormal"/>
        <w:ind w:firstLine="540"/>
        <w:jc w:val="both"/>
      </w:pPr>
      <w:r>
        <w:t>2. Годовой объем субвенций, предоставляемых местному бюджету соответствующего муниципального района Новосибирской области, определяется по формуле:</w:t>
      </w:r>
    </w:p>
    <w:p w:rsidR="009D6924" w:rsidRDefault="009D6924">
      <w:pPr>
        <w:pStyle w:val="ConsPlusNormal"/>
        <w:ind w:firstLine="540"/>
        <w:jc w:val="both"/>
      </w:pPr>
    </w:p>
    <w:p w:rsidR="009D6924" w:rsidRDefault="009D6924">
      <w:pPr>
        <w:pStyle w:val="ConsPlusNormal"/>
        <w:ind w:firstLine="540"/>
        <w:jc w:val="both"/>
      </w:pPr>
      <w:proofErr w:type="spellStart"/>
      <w:r>
        <w:t>Si</w:t>
      </w:r>
      <w:proofErr w:type="spellEnd"/>
      <w:r>
        <w:t xml:space="preserve"> = (</w:t>
      </w:r>
      <w:proofErr w:type="spellStart"/>
      <w:proofErr w:type="gramStart"/>
      <w:r>
        <w:t>So</w:t>
      </w:r>
      <w:proofErr w:type="spellEnd"/>
      <w:r>
        <w:t xml:space="preserve"> :</w:t>
      </w:r>
      <w:proofErr w:type="gramEnd"/>
      <w:r>
        <w:t xml:space="preserve"> ОКПМР) x ПМР, где:</w:t>
      </w:r>
    </w:p>
    <w:p w:rsidR="009D6924" w:rsidRDefault="009D6924">
      <w:pPr>
        <w:pStyle w:val="ConsPlusNormal"/>
        <w:ind w:firstLine="540"/>
        <w:jc w:val="both"/>
      </w:pPr>
    </w:p>
    <w:p w:rsidR="009D6924" w:rsidRDefault="009D6924">
      <w:pPr>
        <w:pStyle w:val="ConsPlusNormal"/>
        <w:ind w:firstLine="540"/>
        <w:jc w:val="both"/>
      </w:pPr>
      <w:proofErr w:type="spellStart"/>
      <w:r>
        <w:t>Si</w:t>
      </w:r>
      <w:proofErr w:type="spellEnd"/>
      <w:r>
        <w:t xml:space="preserve"> - годовой объем субвенций, предоставляемых местному бюджету соответствующего муниципального района Новосибирской области из областного бюджета Новосибирской области для осуществления отдельных государственных полномочий Новосибирской области по сбору информации от поселений, входящих в муниципальный район, необходимой для ведения регистра муниципальных нормативных правовых актов Новосибирской области;</w:t>
      </w:r>
    </w:p>
    <w:p w:rsidR="009D6924" w:rsidRDefault="009D6924">
      <w:pPr>
        <w:pStyle w:val="ConsPlusNormal"/>
        <w:spacing w:before="220"/>
        <w:ind w:firstLine="540"/>
        <w:jc w:val="both"/>
      </w:pPr>
      <w:proofErr w:type="spellStart"/>
      <w:r>
        <w:t>So</w:t>
      </w:r>
      <w:proofErr w:type="spellEnd"/>
      <w:r>
        <w:t xml:space="preserve"> - общий годовой объем субвенций, предоставляемых местным бюджетам муниципальных районов Новосибирской области из областного бюджета Новосибирской области для осуществления отдельных государственных полномочий;</w:t>
      </w:r>
    </w:p>
    <w:p w:rsidR="009D6924" w:rsidRDefault="009D6924">
      <w:pPr>
        <w:pStyle w:val="ConsPlusNormal"/>
        <w:spacing w:before="220"/>
        <w:ind w:firstLine="540"/>
        <w:jc w:val="both"/>
      </w:pPr>
      <w:r>
        <w:t xml:space="preserve">ОКПМР - общее количество муниципальных образований Новосибирской области, наделенных </w:t>
      </w:r>
      <w:hyperlink r:id="rId20">
        <w:r>
          <w:rPr>
            <w:color w:val="0000FF"/>
          </w:rPr>
          <w:t>Законом</w:t>
        </w:r>
      </w:hyperlink>
      <w:r>
        <w:t xml:space="preserve"> Новосибирской области от 2 июня 2004 года N 200-ОЗ "О статусе и границах муниципальных образований Новосибирской области" статусом городского поселения, сельского поселения;</w:t>
      </w:r>
    </w:p>
    <w:p w:rsidR="009D6924" w:rsidRDefault="009D6924">
      <w:pPr>
        <w:pStyle w:val="ConsPlusNormal"/>
        <w:spacing w:before="220"/>
        <w:ind w:firstLine="540"/>
        <w:jc w:val="both"/>
      </w:pPr>
      <w:r>
        <w:t xml:space="preserve">ПМР - количество муниципальных образований Новосибирской области, наделенных </w:t>
      </w:r>
      <w:hyperlink r:id="rId21">
        <w:r>
          <w:rPr>
            <w:color w:val="0000FF"/>
          </w:rPr>
          <w:t>Законом</w:t>
        </w:r>
      </w:hyperlink>
      <w:r>
        <w:t xml:space="preserve"> Новосибирской области от 2 июня 2004 года N 200-ОЗ "О статусе и границах муниципальных образований Новосибирской области" статусом городского поселения, сельского поселения, расположенных на территории соответствующего муниципального района Новосибирской области.</w:t>
      </w:r>
    </w:p>
    <w:p w:rsidR="009D6924" w:rsidRDefault="009D6924">
      <w:pPr>
        <w:pStyle w:val="ConsPlusNormal"/>
        <w:ind w:firstLine="540"/>
        <w:jc w:val="both"/>
      </w:pPr>
    </w:p>
    <w:p w:rsidR="009D6924" w:rsidRDefault="009D6924">
      <w:pPr>
        <w:pStyle w:val="ConsPlusNormal"/>
        <w:ind w:firstLine="540"/>
        <w:jc w:val="both"/>
      </w:pPr>
    </w:p>
    <w:p w:rsidR="009D6924" w:rsidRDefault="009D6924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1F1431" w:rsidRDefault="001F1431"/>
    <w:sectPr w:rsidR="001F1431" w:rsidSect="0008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6924"/>
    <w:rsid w:val="001F1431"/>
    <w:rsid w:val="009D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73E65C-1D5B-4094-AA87-AA315B2B2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692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9D692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9D6924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49&amp;n=77327&amp;dst=100073" TargetMode="External"/><Relationship Id="rId13" Type="http://schemas.openxmlformats.org/officeDocument/2006/relationships/hyperlink" Target="https://login.consultant.ru/link/?req=doc&amp;base=RLAW049&amp;n=77327&amp;dst=100076" TargetMode="External"/><Relationship Id="rId18" Type="http://schemas.openxmlformats.org/officeDocument/2006/relationships/hyperlink" Target="https://login.consultant.ru/link/?req=doc&amp;base=RLAW049&amp;n=77327&amp;dst=100078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RLAW049&amp;n=185274" TargetMode="External"/><Relationship Id="rId7" Type="http://schemas.openxmlformats.org/officeDocument/2006/relationships/hyperlink" Target="https://login.consultant.ru/link/?req=doc&amp;base=RLAW049&amp;n=77327&amp;dst=100072" TargetMode="External"/><Relationship Id="rId12" Type="http://schemas.openxmlformats.org/officeDocument/2006/relationships/hyperlink" Target="https://login.consultant.ru/link/?req=doc&amp;base=RLAW049&amp;n=176434&amp;dst=100011" TargetMode="External"/><Relationship Id="rId17" Type="http://schemas.openxmlformats.org/officeDocument/2006/relationships/hyperlink" Target="https://login.consultant.ru/link/?req=doc&amp;base=RLAW049&amp;n=176434&amp;dst=100011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049&amp;n=184494&amp;dst=100017" TargetMode="External"/><Relationship Id="rId20" Type="http://schemas.openxmlformats.org/officeDocument/2006/relationships/hyperlink" Target="https://login.consultant.ru/link/?req=doc&amp;base=RLAW049&amp;n=185274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49&amp;n=184494&amp;dst=100011" TargetMode="External"/><Relationship Id="rId11" Type="http://schemas.openxmlformats.org/officeDocument/2006/relationships/hyperlink" Target="https://login.consultant.ru/link/?req=doc&amp;base=RLAW049&amp;n=184494&amp;dst=100017" TargetMode="External"/><Relationship Id="rId5" Type="http://schemas.openxmlformats.org/officeDocument/2006/relationships/hyperlink" Target="https://login.consultant.ru/link/?req=doc&amp;base=RLAW049&amp;n=176434&amp;dst=100011" TargetMode="External"/><Relationship Id="rId15" Type="http://schemas.openxmlformats.org/officeDocument/2006/relationships/hyperlink" Target="https://login.consultant.ru/link/?req=doc&amp;base=RLAW049&amp;n=184494&amp;dst=100014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049&amp;n=184494&amp;dst=100012" TargetMode="External"/><Relationship Id="rId19" Type="http://schemas.openxmlformats.org/officeDocument/2006/relationships/hyperlink" Target="https://login.consultant.ru/link/?req=doc&amp;base=RLAW049&amp;n=77327&amp;dst=100079" TargetMode="External"/><Relationship Id="rId4" Type="http://schemas.openxmlformats.org/officeDocument/2006/relationships/hyperlink" Target="https://login.consultant.ru/link/?req=doc&amp;base=RLAW049&amp;n=77327&amp;dst=100069" TargetMode="External"/><Relationship Id="rId9" Type="http://schemas.openxmlformats.org/officeDocument/2006/relationships/hyperlink" Target="https://login.consultant.ru/link/?req=doc&amp;base=RLAW049&amp;n=77327&amp;dst=100075" TargetMode="External"/><Relationship Id="rId14" Type="http://schemas.openxmlformats.org/officeDocument/2006/relationships/hyperlink" Target="https://login.consultant.ru/link/?req=doc&amp;base=RLAW049&amp;n=77327&amp;dst=100077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Монгуш Юлия Юрьевна</dc:creator>
  <cp:keywords/>
  <dc:description/>
  <cp:lastModifiedBy>Монгуш Юлия Юрьевна</cp:lastModifiedBy>
  <cp:revision>1</cp:revision>
  <dcterms:created xsi:type="dcterms:W3CDTF">2025-10-16T06:15:00Z</dcterms:created>
  <dcterms:modified xsi:type="dcterms:W3CDTF">2025-10-16T06:16:00Z</dcterms:modified>
</cp:coreProperties>
</file>